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9EB" w:rsidRDefault="00687D21" w:rsidP="00F345F7">
      <w:pPr>
        <w:jc w:val="center"/>
        <w:rPr>
          <w:rFonts w:ascii="Maiandra GD" w:hAnsi="Maiandra GD"/>
          <w:sz w:val="24"/>
          <w:szCs w:val="24"/>
        </w:rPr>
      </w:pPr>
      <w:r w:rsidRPr="00687D21">
        <w:rPr>
          <w:rFonts w:ascii="Maiandra GD" w:hAnsi="Maiandra GD"/>
          <w:sz w:val="24"/>
          <w:szCs w:val="24"/>
        </w:rPr>
        <w:t>30 Minute Marvel</w:t>
      </w:r>
      <w:r w:rsidR="00F345F7">
        <w:rPr>
          <w:rFonts w:ascii="Maiandra GD" w:hAnsi="Maiandra GD"/>
          <w:sz w:val="24"/>
          <w:szCs w:val="24"/>
        </w:rPr>
        <w:t>s</w:t>
      </w:r>
    </w:p>
    <w:p w:rsidR="00C349EB" w:rsidRDefault="00C349EB">
      <w:pPr>
        <w:rPr>
          <w:rFonts w:ascii="Maiandra GD" w:hAnsi="Maiandra GD"/>
          <w:sz w:val="24"/>
          <w:szCs w:val="24"/>
        </w:rPr>
      </w:pPr>
      <w:r>
        <w:rPr>
          <w:rFonts w:ascii="Maiandra GD" w:hAnsi="Maiandra GD"/>
          <w:sz w:val="24"/>
          <w:szCs w:val="24"/>
        </w:rPr>
        <w:t xml:space="preserve">Week </w:t>
      </w:r>
      <w:r w:rsidR="002366A8">
        <w:rPr>
          <w:rFonts w:ascii="Maiandra GD" w:hAnsi="Maiandra GD"/>
          <w:sz w:val="24"/>
          <w:szCs w:val="24"/>
        </w:rPr>
        <w:t>16</w:t>
      </w:r>
      <w:r w:rsidR="008233CB">
        <w:rPr>
          <w:rFonts w:ascii="Maiandra GD" w:hAnsi="Maiandra GD"/>
          <w:sz w:val="24"/>
          <w:szCs w:val="24"/>
        </w:rPr>
        <w:t xml:space="preserve">.        </w:t>
      </w:r>
      <w:r w:rsidR="00556C93">
        <w:rPr>
          <w:rFonts w:ascii="Maiandra GD" w:hAnsi="Maiandra GD"/>
          <w:sz w:val="24"/>
          <w:szCs w:val="24"/>
        </w:rPr>
        <w:t xml:space="preserve"> </w:t>
      </w:r>
      <w:r w:rsidR="002366A8">
        <w:rPr>
          <w:rFonts w:ascii="Maiandra GD" w:hAnsi="Maiandra GD"/>
          <w:sz w:val="24"/>
          <w:szCs w:val="24"/>
        </w:rPr>
        <w:t>6th</w:t>
      </w:r>
      <w:r w:rsidR="008233CB">
        <w:rPr>
          <w:rFonts w:ascii="Maiandra GD" w:hAnsi="Maiandra GD"/>
          <w:sz w:val="24"/>
          <w:szCs w:val="24"/>
        </w:rPr>
        <w:t xml:space="preserve"> July</w:t>
      </w:r>
    </w:p>
    <w:tbl>
      <w:tblPr>
        <w:tblStyle w:val="TableGrid"/>
        <w:tblW w:w="15588" w:type="dxa"/>
        <w:tblLook w:val="04A0" w:firstRow="1" w:lastRow="0" w:firstColumn="1" w:lastColumn="0" w:noHBand="0" w:noVBand="1"/>
      </w:tblPr>
      <w:tblGrid>
        <w:gridCol w:w="3117"/>
        <w:gridCol w:w="3118"/>
        <w:gridCol w:w="3117"/>
        <w:gridCol w:w="3118"/>
        <w:gridCol w:w="3118"/>
      </w:tblGrid>
      <w:tr w:rsidR="00C349EB" w:rsidTr="00270578">
        <w:trPr>
          <w:trHeight w:val="245"/>
        </w:trPr>
        <w:tc>
          <w:tcPr>
            <w:tcW w:w="3117" w:type="dxa"/>
            <w:shd w:val="clear" w:color="auto" w:fill="FFF2CC" w:themeFill="accent4" w:themeFillTint="33"/>
            <w:vAlign w:val="center"/>
          </w:tcPr>
          <w:p w:rsidR="00C349EB" w:rsidRDefault="00C349EB" w:rsidP="007B171B">
            <w:pPr>
              <w:jc w:val="center"/>
              <w:rPr>
                <w:rFonts w:ascii="Maiandra GD" w:hAnsi="Maiandra GD"/>
                <w:sz w:val="24"/>
                <w:szCs w:val="24"/>
              </w:rPr>
            </w:pPr>
            <w:r>
              <w:rPr>
                <w:rFonts w:ascii="Maiandra GD" w:hAnsi="Maiandra GD"/>
                <w:sz w:val="24"/>
                <w:szCs w:val="24"/>
              </w:rPr>
              <w:t>Monday</w:t>
            </w:r>
          </w:p>
        </w:tc>
        <w:tc>
          <w:tcPr>
            <w:tcW w:w="3118" w:type="dxa"/>
            <w:shd w:val="clear" w:color="auto" w:fill="DEEAF6" w:themeFill="accent1" w:themeFillTint="33"/>
            <w:vAlign w:val="center"/>
          </w:tcPr>
          <w:p w:rsidR="00C349EB" w:rsidRDefault="00C349EB" w:rsidP="00270578">
            <w:pPr>
              <w:spacing w:after="160" w:line="259" w:lineRule="auto"/>
              <w:jc w:val="center"/>
              <w:rPr>
                <w:rFonts w:ascii="Maiandra GD" w:hAnsi="Maiandra GD"/>
                <w:sz w:val="24"/>
                <w:szCs w:val="24"/>
              </w:rPr>
            </w:pPr>
            <w:r>
              <w:rPr>
                <w:rFonts w:ascii="Maiandra GD" w:hAnsi="Maiandra GD"/>
                <w:sz w:val="24"/>
                <w:szCs w:val="24"/>
              </w:rPr>
              <w:t>Tuesday</w:t>
            </w:r>
          </w:p>
        </w:tc>
        <w:tc>
          <w:tcPr>
            <w:tcW w:w="3117" w:type="dxa"/>
            <w:shd w:val="clear" w:color="auto" w:fill="E2EFD9" w:themeFill="accent6" w:themeFillTint="33"/>
            <w:vAlign w:val="center"/>
          </w:tcPr>
          <w:p w:rsidR="00C349EB" w:rsidRDefault="00C349EB" w:rsidP="007B171B">
            <w:pPr>
              <w:jc w:val="center"/>
              <w:rPr>
                <w:rFonts w:ascii="Maiandra GD" w:hAnsi="Maiandra GD"/>
                <w:sz w:val="24"/>
                <w:szCs w:val="24"/>
              </w:rPr>
            </w:pPr>
            <w:r>
              <w:rPr>
                <w:rFonts w:ascii="Maiandra GD" w:hAnsi="Maiandra GD"/>
                <w:sz w:val="24"/>
                <w:szCs w:val="24"/>
              </w:rPr>
              <w:t>Wednesday</w:t>
            </w:r>
          </w:p>
        </w:tc>
        <w:tc>
          <w:tcPr>
            <w:tcW w:w="3118" w:type="dxa"/>
            <w:vAlign w:val="center"/>
          </w:tcPr>
          <w:p w:rsidR="00C349EB" w:rsidRDefault="00C349EB" w:rsidP="007B171B">
            <w:pPr>
              <w:jc w:val="center"/>
              <w:rPr>
                <w:rFonts w:ascii="Maiandra GD" w:hAnsi="Maiandra GD"/>
                <w:sz w:val="24"/>
                <w:szCs w:val="24"/>
              </w:rPr>
            </w:pPr>
            <w:r>
              <w:rPr>
                <w:rFonts w:ascii="Maiandra GD" w:hAnsi="Maiandra GD"/>
                <w:sz w:val="24"/>
                <w:szCs w:val="24"/>
              </w:rPr>
              <w:t>Thursday</w:t>
            </w:r>
          </w:p>
        </w:tc>
        <w:tc>
          <w:tcPr>
            <w:tcW w:w="3118" w:type="dxa"/>
            <w:shd w:val="clear" w:color="auto" w:fill="FED3DC"/>
            <w:vAlign w:val="center"/>
          </w:tcPr>
          <w:p w:rsidR="00C349EB" w:rsidRDefault="00C349EB" w:rsidP="007B171B">
            <w:pPr>
              <w:jc w:val="center"/>
              <w:rPr>
                <w:rFonts w:ascii="Maiandra GD" w:hAnsi="Maiandra GD"/>
                <w:sz w:val="24"/>
                <w:szCs w:val="24"/>
              </w:rPr>
            </w:pPr>
            <w:r>
              <w:rPr>
                <w:rFonts w:ascii="Maiandra GD" w:hAnsi="Maiandra GD"/>
                <w:sz w:val="24"/>
                <w:szCs w:val="24"/>
              </w:rPr>
              <w:t>Friday</w:t>
            </w:r>
          </w:p>
        </w:tc>
      </w:tr>
      <w:tr w:rsidR="005101B6" w:rsidTr="00695F5C">
        <w:trPr>
          <w:trHeight w:val="245"/>
        </w:trPr>
        <w:tc>
          <w:tcPr>
            <w:tcW w:w="3117" w:type="dxa"/>
            <w:vAlign w:val="center"/>
          </w:tcPr>
          <w:p w:rsidR="005101B6" w:rsidRDefault="005101B6" w:rsidP="00695F5C">
            <w:pPr>
              <w:jc w:val="center"/>
              <w:rPr>
                <w:rFonts w:ascii="Maiandra GD" w:hAnsi="Maiandra GD"/>
                <w:sz w:val="24"/>
                <w:szCs w:val="24"/>
              </w:rPr>
            </w:pPr>
            <w:r>
              <w:rPr>
                <w:rFonts w:ascii="Maiandra GD" w:hAnsi="Maiandra GD"/>
                <w:sz w:val="24"/>
                <w:szCs w:val="24"/>
              </w:rPr>
              <w:t>Art</w:t>
            </w:r>
          </w:p>
        </w:tc>
        <w:tc>
          <w:tcPr>
            <w:tcW w:w="3118" w:type="dxa"/>
            <w:vAlign w:val="center"/>
          </w:tcPr>
          <w:p w:rsidR="005101B6" w:rsidRDefault="005101B6" w:rsidP="00695F5C">
            <w:pPr>
              <w:jc w:val="center"/>
              <w:rPr>
                <w:rFonts w:ascii="Maiandra GD" w:hAnsi="Maiandra GD"/>
                <w:sz w:val="24"/>
                <w:szCs w:val="24"/>
              </w:rPr>
            </w:pPr>
            <w:r>
              <w:rPr>
                <w:rFonts w:ascii="Maiandra GD" w:hAnsi="Maiandra GD"/>
                <w:sz w:val="24"/>
                <w:szCs w:val="24"/>
              </w:rPr>
              <w:t>PSHCE</w:t>
            </w:r>
          </w:p>
        </w:tc>
        <w:tc>
          <w:tcPr>
            <w:tcW w:w="3117" w:type="dxa"/>
            <w:vAlign w:val="center"/>
          </w:tcPr>
          <w:p w:rsidR="005101B6" w:rsidRDefault="005101B6" w:rsidP="00695F5C">
            <w:pPr>
              <w:jc w:val="center"/>
              <w:rPr>
                <w:rFonts w:ascii="Maiandra GD" w:hAnsi="Maiandra GD"/>
                <w:sz w:val="24"/>
                <w:szCs w:val="24"/>
              </w:rPr>
            </w:pPr>
            <w:r>
              <w:rPr>
                <w:rFonts w:ascii="Maiandra GD" w:hAnsi="Maiandra GD"/>
                <w:sz w:val="24"/>
                <w:szCs w:val="24"/>
              </w:rPr>
              <w:t>French</w:t>
            </w:r>
          </w:p>
        </w:tc>
        <w:tc>
          <w:tcPr>
            <w:tcW w:w="3118" w:type="dxa"/>
            <w:vAlign w:val="center"/>
          </w:tcPr>
          <w:p w:rsidR="005101B6" w:rsidRDefault="005101B6" w:rsidP="00695F5C">
            <w:pPr>
              <w:jc w:val="center"/>
              <w:rPr>
                <w:rFonts w:ascii="Maiandra GD" w:hAnsi="Maiandra GD"/>
                <w:sz w:val="24"/>
                <w:szCs w:val="24"/>
              </w:rPr>
            </w:pPr>
            <w:r>
              <w:rPr>
                <w:rFonts w:ascii="Maiandra GD" w:hAnsi="Maiandra GD"/>
                <w:sz w:val="24"/>
                <w:szCs w:val="24"/>
              </w:rPr>
              <w:t>Music</w:t>
            </w:r>
          </w:p>
        </w:tc>
        <w:tc>
          <w:tcPr>
            <w:tcW w:w="3118" w:type="dxa"/>
            <w:vAlign w:val="center"/>
          </w:tcPr>
          <w:p w:rsidR="005101B6" w:rsidRDefault="005101B6" w:rsidP="00695F5C">
            <w:pPr>
              <w:jc w:val="center"/>
              <w:rPr>
                <w:rFonts w:ascii="Maiandra GD" w:hAnsi="Maiandra GD"/>
                <w:sz w:val="24"/>
                <w:szCs w:val="24"/>
              </w:rPr>
            </w:pPr>
            <w:r>
              <w:rPr>
                <w:rFonts w:ascii="Maiandra GD" w:hAnsi="Maiandra GD"/>
                <w:sz w:val="24"/>
                <w:szCs w:val="24"/>
              </w:rPr>
              <w:t>PSHCE</w:t>
            </w:r>
          </w:p>
        </w:tc>
      </w:tr>
      <w:tr w:rsidR="005101B6" w:rsidRPr="000D2F4B" w:rsidTr="00695F5C">
        <w:trPr>
          <w:trHeight w:val="737"/>
        </w:trPr>
        <w:tc>
          <w:tcPr>
            <w:tcW w:w="3117" w:type="dxa"/>
            <w:vAlign w:val="center"/>
          </w:tcPr>
          <w:p w:rsidR="005101B6" w:rsidRDefault="005101B6" w:rsidP="00695F5C">
            <w:pPr>
              <w:jc w:val="center"/>
              <w:rPr>
                <w:rFonts w:ascii="Maiandra GD" w:hAnsi="Maiandra GD"/>
                <w:sz w:val="20"/>
                <w:szCs w:val="20"/>
              </w:rPr>
            </w:pPr>
            <w:r>
              <w:rPr>
                <w:rFonts w:ascii="Maiandra GD" w:hAnsi="Maiandra GD"/>
                <w:sz w:val="20"/>
                <w:szCs w:val="20"/>
              </w:rPr>
              <w:t xml:space="preserve">Draw: </w:t>
            </w:r>
            <w:hyperlink r:id="rId5" w:history="1">
              <w:r w:rsidRPr="00A92A9A">
                <w:rPr>
                  <w:rStyle w:val="Hyperlink"/>
                  <w:rFonts w:ascii="Maiandra GD" w:hAnsi="Maiandra GD"/>
                  <w:sz w:val="20"/>
                  <w:szCs w:val="20"/>
                </w:rPr>
                <w:t>How to draw a cat</w:t>
              </w:r>
            </w:hyperlink>
          </w:p>
          <w:p w:rsidR="005101B6" w:rsidRDefault="002366A8" w:rsidP="00695F5C">
            <w:pPr>
              <w:jc w:val="center"/>
              <w:rPr>
                <w:rFonts w:ascii="Maiandra GD" w:hAnsi="Maiandra GD"/>
                <w:sz w:val="20"/>
                <w:szCs w:val="20"/>
              </w:rPr>
            </w:pPr>
            <w:hyperlink r:id="rId6" w:history="1">
              <w:r w:rsidR="005101B6" w:rsidRPr="00A92A9A">
                <w:rPr>
                  <w:rStyle w:val="Hyperlink"/>
                  <w:rFonts w:ascii="Maiandra GD" w:hAnsi="Maiandra GD"/>
                  <w:sz w:val="20"/>
                  <w:szCs w:val="20"/>
                </w:rPr>
                <w:t>Draw with Mo Willems</w:t>
              </w:r>
            </w:hyperlink>
          </w:p>
          <w:p w:rsidR="005101B6" w:rsidRDefault="005101B6" w:rsidP="00695F5C">
            <w:pPr>
              <w:jc w:val="center"/>
              <w:rPr>
                <w:rFonts w:ascii="Maiandra GD" w:hAnsi="Maiandra GD"/>
                <w:sz w:val="20"/>
                <w:szCs w:val="20"/>
              </w:rPr>
            </w:pPr>
          </w:p>
          <w:p w:rsidR="005101B6" w:rsidRPr="000D2F4B" w:rsidRDefault="005101B6" w:rsidP="00695F5C">
            <w:pPr>
              <w:jc w:val="center"/>
              <w:rPr>
                <w:rFonts w:ascii="Maiandra GD" w:hAnsi="Maiandra GD"/>
                <w:sz w:val="20"/>
                <w:szCs w:val="20"/>
              </w:rPr>
            </w:pPr>
            <w:r>
              <w:rPr>
                <w:rFonts w:ascii="Maiandra GD" w:hAnsi="Maiandra GD"/>
                <w:sz w:val="20"/>
                <w:szCs w:val="20"/>
              </w:rPr>
              <w:t xml:space="preserve">Explore: </w:t>
            </w:r>
            <w:hyperlink r:id="rId7" w:history="1">
              <w:r w:rsidRPr="00C349EB">
                <w:rPr>
                  <w:rStyle w:val="Hyperlink"/>
                  <w:rFonts w:ascii="Maiandra GD" w:hAnsi="Maiandra GD"/>
                  <w:sz w:val="20"/>
                  <w:szCs w:val="20"/>
                </w:rPr>
                <w:t>Minneapolis Sculpture tour</w:t>
              </w:r>
            </w:hyperlink>
          </w:p>
        </w:tc>
        <w:tc>
          <w:tcPr>
            <w:tcW w:w="3118" w:type="dxa"/>
            <w:vAlign w:val="center"/>
          </w:tcPr>
          <w:p w:rsidR="005101B6" w:rsidRPr="000D2F4B" w:rsidRDefault="005101B6" w:rsidP="00695F5C">
            <w:pPr>
              <w:jc w:val="center"/>
              <w:rPr>
                <w:rFonts w:ascii="Maiandra GD" w:hAnsi="Maiandra GD"/>
                <w:sz w:val="20"/>
                <w:szCs w:val="20"/>
              </w:rPr>
            </w:pPr>
            <w:r>
              <w:rPr>
                <w:rFonts w:ascii="Maiandra GD" w:hAnsi="Maiandra GD"/>
                <w:sz w:val="20"/>
                <w:szCs w:val="20"/>
              </w:rPr>
              <w:t>This week could be your week of reflection. Think back to the first week we spent away from school, at home, at the end of March. How were you feeling then? How do you feel now? What has changed in your house? What is still the same. Do you feel differently? Would you like to change things from how they were? What would you like to go back to the way it was before?</w:t>
            </w:r>
          </w:p>
        </w:tc>
        <w:tc>
          <w:tcPr>
            <w:tcW w:w="3117" w:type="dxa"/>
            <w:vAlign w:val="center"/>
          </w:tcPr>
          <w:p w:rsidR="005101B6" w:rsidRPr="000D2F4B" w:rsidRDefault="005101B6" w:rsidP="00695F5C">
            <w:pPr>
              <w:jc w:val="center"/>
              <w:rPr>
                <w:rFonts w:ascii="Maiandra GD" w:hAnsi="Maiandra GD"/>
                <w:sz w:val="20"/>
                <w:szCs w:val="20"/>
              </w:rPr>
            </w:pPr>
          </w:p>
        </w:tc>
        <w:tc>
          <w:tcPr>
            <w:tcW w:w="3118" w:type="dxa"/>
            <w:vAlign w:val="center"/>
          </w:tcPr>
          <w:p w:rsidR="005101B6" w:rsidRDefault="005101B6" w:rsidP="00695F5C">
            <w:pPr>
              <w:jc w:val="center"/>
              <w:rPr>
                <w:rStyle w:val="Hyperlink"/>
                <w:rFonts w:ascii="Maiandra GD" w:hAnsi="Maiandra GD"/>
                <w:sz w:val="20"/>
                <w:szCs w:val="20"/>
              </w:rPr>
            </w:pPr>
            <w:r>
              <w:rPr>
                <w:rFonts w:ascii="Maiandra GD" w:hAnsi="Maiandra GD"/>
                <w:sz w:val="20"/>
                <w:szCs w:val="20"/>
              </w:rPr>
              <w:t xml:space="preserve">Song: </w:t>
            </w:r>
            <w:hyperlink r:id="rId8" w:history="1">
              <w:r w:rsidRPr="00A92A9A">
                <w:rPr>
                  <w:rStyle w:val="Hyperlink"/>
                  <w:rFonts w:ascii="Maiandra GD" w:hAnsi="Maiandra GD"/>
                  <w:sz w:val="20"/>
                  <w:szCs w:val="20"/>
                </w:rPr>
                <w:t>Something More Gabriela Bee</w:t>
              </w:r>
            </w:hyperlink>
          </w:p>
          <w:p w:rsidR="005101B6" w:rsidRDefault="005101B6" w:rsidP="00695F5C">
            <w:pPr>
              <w:jc w:val="center"/>
              <w:rPr>
                <w:rStyle w:val="Hyperlink"/>
                <w:rFonts w:ascii="Maiandra GD" w:hAnsi="Maiandra GD"/>
                <w:sz w:val="20"/>
                <w:szCs w:val="20"/>
              </w:rPr>
            </w:pPr>
          </w:p>
          <w:p w:rsidR="005101B6" w:rsidRDefault="005101B6" w:rsidP="00695F5C">
            <w:pPr>
              <w:jc w:val="center"/>
              <w:rPr>
                <w:rFonts w:ascii="Maiandra GD" w:hAnsi="Maiandra GD"/>
                <w:sz w:val="20"/>
                <w:szCs w:val="20"/>
              </w:rPr>
            </w:pPr>
            <w:r>
              <w:rPr>
                <w:rFonts w:ascii="Maiandra GD" w:hAnsi="Maiandra GD"/>
                <w:sz w:val="20"/>
                <w:szCs w:val="20"/>
              </w:rPr>
              <w:t>When a collection of 4 string instruments come together it is called a String Quartet. Can you find out if it is always the same 4 instruments in a quartet or if it doesn’t matter which four?</w:t>
            </w:r>
          </w:p>
          <w:p w:rsidR="005101B6" w:rsidRDefault="005101B6" w:rsidP="00695F5C">
            <w:pPr>
              <w:jc w:val="center"/>
              <w:rPr>
                <w:rFonts w:ascii="Maiandra GD" w:hAnsi="Maiandra GD"/>
                <w:sz w:val="20"/>
                <w:szCs w:val="20"/>
              </w:rPr>
            </w:pPr>
            <w:r>
              <w:rPr>
                <w:rFonts w:ascii="Maiandra GD" w:hAnsi="Maiandra GD"/>
                <w:sz w:val="20"/>
                <w:szCs w:val="20"/>
              </w:rPr>
              <w:t>You can listen to these pieces of music too:</w:t>
            </w:r>
          </w:p>
          <w:p w:rsidR="005101B6" w:rsidRDefault="002366A8" w:rsidP="00695F5C">
            <w:pPr>
              <w:jc w:val="center"/>
              <w:rPr>
                <w:rFonts w:ascii="Maiandra GD" w:hAnsi="Maiandra GD"/>
                <w:sz w:val="20"/>
                <w:szCs w:val="20"/>
              </w:rPr>
            </w:pPr>
            <w:hyperlink r:id="rId9" w:history="1">
              <w:proofErr w:type="spellStart"/>
              <w:r w:rsidR="005101B6" w:rsidRPr="00A92A9A">
                <w:rPr>
                  <w:rStyle w:val="Hyperlink"/>
                  <w:rFonts w:ascii="Maiandra GD" w:hAnsi="Maiandra GD"/>
                  <w:sz w:val="20"/>
                  <w:szCs w:val="20"/>
                </w:rPr>
                <w:t>Pachelbel</w:t>
              </w:r>
              <w:proofErr w:type="spellEnd"/>
              <w:r w:rsidR="005101B6" w:rsidRPr="00A92A9A">
                <w:rPr>
                  <w:rStyle w:val="Hyperlink"/>
                  <w:rFonts w:ascii="Maiandra GD" w:hAnsi="Maiandra GD"/>
                  <w:sz w:val="20"/>
                  <w:szCs w:val="20"/>
                </w:rPr>
                <w:t xml:space="preserve"> by Cannon</w:t>
              </w:r>
            </w:hyperlink>
          </w:p>
          <w:p w:rsidR="005101B6" w:rsidRDefault="002366A8" w:rsidP="00695F5C">
            <w:pPr>
              <w:jc w:val="center"/>
              <w:rPr>
                <w:rFonts w:ascii="Maiandra GD" w:hAnsi="Maiandra GD"/>
                <w:sz w:val="20"/>
                <w:szCs w:val="20"/>
              </w:rPr>
            </w:pPr>
            <w:hyperlink r:id="rId10" w:history="1">
              <w:r w:rsidR="005101B6" w:rsidRPr="00A92A9A">
                <w:rPr>
                  <w:rStyle w:val="Hyperlink"/>
                  <w:rFonts w:ascii="Maiandra GD" w:hAnsi="Maiandra GD"/>
                  <w:sz w:val="20"/>
                  <w:szCs w:val="20"/>
                </w:rPr>
                <w:t>More modern songs compilation</w:t>
              </w:r>
            </w:hyperlink>
          </w:p>
          <w:p w:rsidR="005101B6" w:rsidRPr="007F0D51" w:rsidRDefault="005101B6" w:rsidP="00695F5C">
            <w:pPr>
              <w:jc w:val="center"/>
              <w:rPr>
                <w:rFonts w:ascii="Maiandra GD" w:hAnsi="Maiandra GD"/>
                <w:sz w:val="20"/>
                <w:szCs w:val="20"/>
              </w:rPr>
            </w:pPr>
          </w:p>
        </w:tc>
        <w:tc>
          <w:tcPr>
            <w:tcW w:w="3118" w:type="dxa"/>
            <w:vAlign w:val="center"/>
          </w:tcPr>
          <w:p w:rsidR="005101B6" w:rsidRPr="000D2F4B" w:rsidRDefault="005101B6" w:rsidP="00695F5C">
            <w:pPr>
              <w:jc w:val="center"/>
              <w:rPr>
                <w:rFonts w:ascii="Maiandra GD" w:hAnsi="Maiandra GD"/>
                <w:sz w:val="20"/>
                <w:szCs w:val="20"/>
              </w:rPr>
            </w:pPr>
            <w:r>
              <w:rPr>
                <w:rFonts w:ascii="Maiandra GD" w:hAnsi="Maiandra GD"/>
                <w:sz w:val="20"/>
                <w:szCs w:val="20"/>
              </w:rPr>
              <w:t>Following on from Tuesday, start thinking about things you are grateful for. What are you grateful for at home? In your family? At school? In the wider world? Make a gratitude list. You could turn it into a prayer or make it into a poster to remind you of the things you are grateful for.</w:t>
            </w:r>
          </w:p>
        </w:tc>
      </w:tr>
    </w:tbl>
    <w:p w:rsidR="00C349EB" w:rsidRPr="00687D21" w:rsidRDefault="00C349EB">
      <w:pPr>
        <w:rPr>
          <w:rFonts w:ascii="Maiandra GD" w:hAnsi="Maiandra GD"/>
          <w:sz w:val="24"/>
          <w:szCs w:val="24"/>
        </w:rPr>
      </w:pPr>
    </w:p>
    <w:sectPr w:rsidR="00C349EB" w:rsidRPr="00687D21" w:rsidSect="00AC57BF">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74AD0"/>
    <w:multiLevelType w:val="hybridMultilevel"/>
    <w:tmpl w:val="A5DA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21"/>
    <w:rsid w:val="00001E17"/>
    <w:rsid w:val="000B3BFC"/>
    <w:rsid w:val="000D2F4B"/>
    <w:rsid w:val="000F6456"/>
    <w:rsid w:val="0016130E"/>
    <w:rsid w:val="00222E16"/>
    <w:rsid w:val="00226102"/>
    <w:rsid w:val="002366A8"/>
    <w:rsid w:val="00270578"/>
    <w:rsid w:val="00275898"/>
    <w:rsid w:val="00284D9D"/>
    <w:rsid w:val="002F765E"/>
    <w:rsid w:val="003900CA"/>
    <w:rsid w:val="00477C31"/>
    <w:rsid w:val="004C09C2"/>
    <w:rsid w:val="004E642B"/>
    <w:rsid w:val="005101B6"/>
    <w:rsid w:val="00551673"/>
    <w:rsid w:val="00556C93"/>
    <w:rsid w:val="005575BF"/>
    <w:rsid w:val="005874D7"/>
    <w:rsid w:val="006104BF"/>
    <w:rsid w:val="00687D21"/>
    <w:rsid w:val="00763D04"/>
    <w:rsid w:val="007F0D51"/>
    <w:rsid w:val="008233CB"/>
    <w:rsid w:val="008377E8"/>
    <w:rsid w:val="0085321A"/>
    <w:rsid w:val="008C409A"/>
    <w:rsid w:val="008F50FE"/>
    <w:rsid w:val="00911450"/>
    <w:rsid w:val="009215A4"/>
    <w:rsid w:val="009476DD"/>
    <w:rsid w:val="009D0EAF"/>
    <w:rsid w:val="00A92A9A"/>
    <w:rsid w:val="00AA4990"/>
    <w:rsid w:val="00AA6024"/>
    <w:rsid w:val="00AC57BF"/>
    <w:rsid w:val="00C349EB"/>
    <w:rsid w:val="00C37520"/>
    <w:rsid w:val="00C83CC2"/>
    <w:rsid w:val="00CC5BB6"/>
    <w:rsid w:val="00D075C3"/>
    <w:rsid w:val="00D41AFE"/>
    <w:rsid w:val="00DF2C91"/>
    <w:rsid w:val="00E1731F"/>
    <w:rsid w:val="00E22638"/>
    <w:rsid w:val="00ED2314"/>
    <w:rsid w:val="00F11D33"/>
    <w:rsid w:val="00F345F7"/>
    <w:rsid w:val="00F835FA"/>
    <w:rsid w:val="00FC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D799"/>
  <w15:chartTrackingRefBased/>
  <w15:docId w15:val="{14F6333C-251A-4E84-8FA5-7CF8D3AB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0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673"/>
    <w:rPr>
      <w:color w:val="0000FF"/>
      <w:u w:val="single"/>
    </w:rPr>
  </w:style>
  <w:style w:type="paragraph" w:styleId="ListParagraph">
    <w:name w:val="List Paragraph"/>
    <w:basedOn w:val="Normal"/>
    <w:uiPriority w:val="34"/>
    <w:qFormat/>
    <w:rsid w:val="0016130E"/>
    <w:pPr>
      <w:ind w:left="720"/>
      <w:contextualSpacing/>
    </w:pPr>
  </w:style>
  <w:style w:type="character" w:customStyle="1" w:styleId="Heading1Char">
    <w:name w:val="Heading 1 Char"/>
    <w:basedOn w:val="DefaultParagraphFont"/>
    <w:link w:val="Heading1"/>
    <w:uiPriority w:val="9"/>
    <w:rsid w:val="009D0EA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4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OtF5c6T25w" TargetMode="External"/><Relationship Id="rId3" Type="http://schemas.openxmlformats.org/officeDocument/2006/relationships/settings" Target="settings.xml"/><Relationship Id="rId7" Type="http://schemas.openxmlformats.org/officeDocument/2006/relationships/hyperlink" Target="https://www.youtube.com/watch?v=U1VCDfQ7UA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doodles+mo+willems" TargetMode="External"/><Relationship Id="rId11" Type="http://schemas.openxmlformats.org/officeDocument/2006/relationships/fontTable" Target="fontTable.xml"/><Relationship Id="rId5" Type="http://schemas.openxmlformats.org/officeDocument/2006/relationships/hyperlink" Target="https://www.youtube.com/watch?v=StHTdiq_Irw" TargetMode="External"/><Relationship Id="rId10" Type="http://schemas.openxmlformats.org/officeDocument/2006/relationships/hyperlink" Target="https://www.youtube.com/watch?v=misFraqFS4g" TargetMode="External"/><Relationship Id="rId4" Type="http://schemas.openxmlformats.org/officeDocument/2006/relationships/webSettings" Target="webSettings.xml"/><Relationship Id="rId9" Type="http://schemas.openxmlformats.org/officeDocument/2006/relationships/hyperlink" Target="https://www.youtube.com/watch?v=jJRdLZyOU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Gill Moss</cp:lastModifiedBy>
  <cp:revision>6</cp:revision>
  <dcterms:created xsi:type="dcterms:W3CDTF">2020-07-05T19:28:00Z</dcterms:created>
  <dcterms:modified xsi:type="dcterms:W3CDTF">2020-07-05T19:32:00Z</dcterms:modified>
</cp:coreProperties>
</file>